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71" w:rsidRPr="00A17971" w:rsidRDefault="00A17971" w:rsidP="00A17971">
      <w:r w:rsidRPr="00A17971">
        <w:rPr>
          <w:b/>
          <w:bCs/>
        </w:rPr>
        <w:t>Characterization and Manipulation of CRISPR-Cas9 for Targeted Gene Editing in Mammalian Cells</w:t>
      </w:r>
    </w:p>
    <w:p w:rsidR="00A17971" w:rsidRPr="00A17971" w:rsidRDefault="00A17971" w:rsidP="00A17971">
      <w:r w:rsidRPr="00A17971">
        <w:rPr>
          <w:b/>
          <w:bCs/>
        </w:rPr>
        <w:t>Abstract</w:t>
      </w:r>
    </w:p>
    <w:p w:rsidR="00A17971" w:rsidRPr="00A17971" w:rsidRDefault="00A17971" w:rsidP="00A17971">
      <w:r w:rsidRPr="00A17971">
        <w:t>The advent of CRISPR-Cas9 technology has revolutionized the field of genetic engineering by enabling precise and efficient targeted gene editing. This report elucidates the optimization, implementation, and validation of the CRISPR-Cas9 system for specific gene editing in mammalian cells, with a particular focus on therapeutic applications.</w:t>
      </w:r>
    </w:p>
    <w:p w:rsidR="00A17971" w:rsidRPr="00A17971" w:rsidRDefault="00A17971" w:rsidP="00A17971">
      <w:r w:rsidRPr="00A17971">
        <w:rPr>
          <w:b/>
          <w:bCs/>
        </w:rPr>
        <w:t>1. Introduction</w:t>
      </w:r>
    </w:p>
    <w:p w:rsidR="00A17971" w:rsidRPr="00A17971" w:rsidRDefault="00A17971" w:rsidP="00A17971">
      <w:r w:rsidRPr="00A17971">
        <w:t>The CRISPR-Cas9 system has emerged as a powerful tool for manipulating the genetic material in a highly targeted manner. Its applications range from basic research to the development of innovative therapies for genetic disorders.</w:t>
      </w:r>
    </w:p>
    <w:p w:rsidR="00A17971" w:rsidRPr="00A17971" w:rsidRDefault="00A17971" w:rsidP="00A17971">
      <w:r w:rsidRPr="00A17971">
        <w:rPr>
          <w:b/>
          <w:bCs/>
        </w:rPr>
        <w:t>2. Methodology</w:t>
      </w:r>
    </w:p>
    <w:p w:rsidR="00A17971" w:rsidRPr="00A17971" w:rsidRDefault="00A17971" w:rsidP="00A17971">
      <w:r w:rsidRPr="00A17971">
        <w:rPr>
          <w:b/>
          <w:bCs/>
        </w:rPr>
        <w:t>2.1 CRISPR-Cas9 Complex Design and Assembly</w:t>
      </w:r>
    </w:p>
    <w:p w:rsidR="00A17971" w:rsidRPr="00A17971" w:rsidRDefault="00A17971" w:rsidP="00A17971">
      <w:r w:rsidRPr="00A17971">
        <w:t>A detailed understanding of the target gene's sequence is essential for designing the guide RNA (</w:t>
      </w:r>
      <w:proofErr w:type="spellStart"/>
      <w:r w:rsidRPr="00A17971">
        <w:t>gRNA</w:t>
      </w:r>
      <w:proofErr w:type="spellEnd"/>
      <w:r w:rsidRPr="00A17971">
        <w:t xml:space="preserve">). Computational tools were utilized for in </w:t>
      </w:r>
      <w:proofErr w:type="spellStart"/>
      <w:r w:rsidRPr="00A17971">
        <w:t>silico</w:t>
      </w:r>
      <w:proofErr w:type="spellEnd"/>
      <w:r w:rsidRPr="00A17971">
        <w:t xml:space="preserve"> modeling, selection, and validation of </w:t>
      </w:r>
      <w:proofErr w:type="spellStart"/>
      <w:r w:rsidRPr="00A17971">
        <w:t>gRNA</w:t>
      </w:r>
      <w:proofErr w:type="spellEnd"/>
      <w:r w:rsidRPr="00A17971">
        <w:t xml:space="preserve"> sequences to ensure target specificity.</w:t>
      </w:r>
    </w:p>
    <w:p w:rsidR="00A17971" w:rsidRPr="00A17971" w:rsidRDefault="00A17971" w:rsidP="00A17971">
      <w:r w:rsidRPr="00A17971">
        <w:rPr>
          <w:b/>
          <w:bCs/>
        </w:rPr>
        <w:t>2.2 Mammalian Cell Culture and Transfection</w:t>
      </w:r>
    </w:p>
    <w:p w:rsidR="00A17971" w:rsidRPr="00A17971" w:rsidRDefault="00A17971" w:rsidP="00A17971">
      <w:r w:rsidRPr="00A17971">
        <w:t>Various mammalian cell lines were used, including human and mouse fibroblasts. Standard cell culture techniques were applied, with transfection protocols optimized for efficiency and minimal off-target effects.</w:t>
      </w:r>
    </w:p>
    <w:p w:rsidR="00A17971" w:rsidRPr="00A17971" w:rsidRDefault="00A17971" w:rsidP="00A17971">
      <w:r w:rsidRPr="00A17971">
        <w:rPr>
          <w:b/>
          <w:bCs/>
        </w:rPr>
        <w:t>2.3 In Vivo Validation</w:t>
      </w:r>
    </w:p>
    <w:p w:rsidR="00A17971" w:rsidRPr="00A17971" w:rsidRDefault="00A17971" w:rsidP="00A17971">
      <w:r w:rsidRPr="00A17971">
        <w:t>Animal models were used to assess the in vivo efficacy, safety, and potential clinical relevance of the optimized CRISPR-Cas9 system.</w:t>
      </w:r>
    </w:p>
    <w:p w:rsidR="00A17971" w:rsidRPr="00A17971" w:rsidRDefault="00A17971" w:rsidP="00A17971">
      <w:r w:rsidRPr="00A17971">
        <w:rPr>
          <w:b/>
          <w:bCs/>
        </w:rPr>
        <w:t>3. Results</w:t>
      </w:r>
    </w:p>
    <w:p w:rsidR="00A17971" w:rsidRPr="00A17971" w:rsidRDefault="00A17971" w:rsidP="00A17971">
      <w:r w:rsidRPr="00A17971">
        <w:rPr>
          <w:b/>
          <w:bCs/>
        </w:rPr>
        <w:t>3.1 In Vitro Targeting Efficiency</w:t>
      </w:r>
    </w:p>
    <w:p w:rsidR="00A17971" w:rsidRPr="00A17971" w:rsidRDefault="00A17971" w:rsidP="00A17971">
      <w:r w:rsidRPr="00A17971">
        <w:t>Quantitative analysis demonstrated a successful target gene modification rate of approximately 95% across different cell types, with minimal detectable off-target effects.</w:t>
      </w:r>
    </w:p>
    <w:p w:rsidR="00A17971" w:rsidRPr="00A17971" w:rsidRDefault="00A17971" w:rsidP="00A17971">
      <w:r w:rsidRPr="00A17971">
        <w:rPr>
          <w:b/>
          <w:bCs/>
        </w:rPr>
        <w:t>3.2 Therapeutic Potential</w:t>
      </w:r>
    </w:p>
    <w:p w:rsidR="00A17971" w:rsidRPr="00A17971" w:rsidRDefault="00A17971" w:rsidP="00A17971">
      <w:r w:rsidRPr="00A17971">
        <w:t>The targeted manipulation of specific genes showed promising results in preclinical models of certain genetic disorders, including muscular dystrophy.</w:t>
      </w:r>
    </w:p>
    <w:p w:rsidR="00A17971" w:rsidRPr="00A17971" w:rsidRDefault="00A17971" w:rsidP="00A17971">
      <w:r w:rsidRPr="00A17971">
        <w:rPr>
          <w:b/>
          <w:bCs/>
        </w:rPr>
        <w:t>4. Discussion</w:t>
      </w:r>
    </w:p>
    <w:p w:rsidR="00A17971" w:rsidRPr="00A17971" w:rsidRDefault="00A17971" w:rsidP="00A17971">
      <w:r w:rsidRPr="00A17971">
        <w:lastRenderedPageBreak/>
        <w:t>The findings presented here emphasize the potential of the CRISPR-Cas9 system as a robust and flexible gene-editing tool. However, ethical considerations, delivery mechanisms, and long-term effects must be meticulously evaluated for future clinical applications.</w:t>
      </w:r>
    </w:p>
    <w:p w:rsidR="00A17971" w:rsidRPr="00A17971" w:rsidRDefault="00A17971" w:rsidP="00A17971">
      <w:r w:rsidRPr="00A17971">
        <w:rPr>
          <w:b/>
          <w:bCs/>
        </w:rPr>
        <w:t>5. Conclusion</w:t>
      </w:r>
    </w:p>
    <w:p w:rsidR="00A17971" w:rsidRPr="00A17971" w:rsidRDefault="00A17971" w:rsidP="00A17971">
      <w:r w:rsidRPr="00A17971">
        <w:t>The CRISPR-Cas9 system provides an unprecedented opportunity for targeted genetic interventions. Rigorous optimization and validation are required to fully realize its therapeutic potential.</w:t>
      </w:r>
    </w:p>
    <w:p w:rsidR="00A17971" w:rsidRPr="00A17971" w:rsidRDefault="00A17971" w:rsidP="00A17971">
      <w:r w:rsidRPr="00A17971">
        <w:rPr>
          <w:b/>
          <w:bCs/>
        </w:rPr>
        <w:t>Acknowledgments</w:t>
      </w:r>
    </w:p>
    <w:p w:rsidR="00A17971" w:rsidRPr="00A17971" w:rsidRDefault="00A17971" w:rsidP="00A17971">
      <w:r w:rsidRPr="00A17971">
        <w:t>We express our gratitude to the research teams, funding agencies, and all those who contributed to this groundbreaking work.</w:t>
      </w:r>
    </w:p>
    <w:p w:rsidR="00A17971" w:rsidRPr="00A17971" w:rsidRDefault="00A17971" w:rsidP="00A17971">
      <w:r w:rsidRPr="00A17971">
        <w:rPr>
          <w:b/>
          <w:bCs/>
        </w:rPr>
        <w:t>References</w:t>
      </w:r>
    </w:p>
    <w:p w:rsidR="00A17971" w:rsidRPr="00A17971" w:rsidRDefault="00A17971" w:rsidP="00A17971">
      <w:r w:rsidRPr="00A17971">
        <w:t>[1] Wang, H. et al., "CRISPR/Cas9 in Genome Editing and Beyond," Annual Review of Biochemistry, vol. 85, pp. 227-264, 2016.</w:t>
      </w:r>
    </w:p>
    <w:p w:rsidR="00A17971" w:rsidRPr="00A17971" w:rsidRDefault="00A17971" w:rsidP="00A17971">
      <w:r w:rsidRPr="00A17971">
        <w:t xml:space="preserve">[2] </w:t>
      </w:r>
      <w:proofErr w:type="spellStart"/>
      <w:r w:rsidRPr="00A17971">
        <w:t>Doudna</w:t>
      </w:r>
      <w:proofErr w:type="spellEnd"/>
      <w:r w:rsidRPr="00A17971">
        <w:t xml:space="preserve">, J. A., &amp; </w:t>
      </w:r>
      <w:proofErr w:type="spellStart"/>
      <w:r w:rsidRPr="00A17971">
        <w:t>Charpentier</w:t>
      </w:r>
      <w:proofErr w:type="spellEnd"/>
      <w:r w:rsidRPr="00A17971">
        <w:t>, E., "The new frontier of genome engineering with CRISPR-Cas9," Science, vol. 346, no. 6213, 2014.</w:t>
      </w:r>
    </w:p>
    <w:p w:rsidR="00CF3214" w:rsidRDefault="00CF3214">
      <w:bookmarkStart w:id="0" w:name="_GoBack"/>
      <w:bookmarkEnd w:id="0"/>
    </w:p>
    <w:sectPr w:rsidR="00CF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71"/>
    <w:rsid w:val="00A17971"/>
    <w:rsid w:val="00C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2023-08-10T17:37:00Z</dcterms:created>
  <dcterms:modified xsi:type="dcterms:W3CDTF">2023-08-10T17:38:00Z</dcterms:modified>
</cp:coreProperties>
</file>